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4A887" w14:textId="41CB7AC4" w:rsidR="007F5FC7" w:rsidRPr="00530748" w:rsidRDefault="007F5FC7" w:rsidP="00530748">
      <w:pPr>
        <w:jc w:val="center"/>
        <w:rPr>
          <w:b/>
          <w:bCs/>
          <w:sz w:val="30"/>
          <w:szCs w:val="30"/>
          <w:u w:val="single"/>
        </w:rPr>
      </w:pPr>
      <w:r w:rsidRPr="00530748">
        <w:rPr>
          <w:b/>
          <w:bCs/>
          <w:sz w:val="30"/>
          <w:szCs w:val="30"/>
          <w:u w:val="single"/>
        </w:rPr>
        <w:t>Signal Generator Demo Instructions</w:t>
      </w:r>
    </w:p>
    <w:p w14:paraId="64247A4B" w14:textId="2A75E5C0" w:rsidR="007F5FC7" w:rsidRDefault="007F5FC7" w:rsidP="007F5FC7">
      <w:pPr>
        <w:pStyle w:val="ListParagraph"/>
        <w:numPr>
          <w:ilvl w:val="0"/>
          <w:numId w:val="1"/>
        </w:numPr>
      </w:pPr>
      <w:r>
        <w:t>Hardware checklist</w:t>
      </w:r>
    </w:p>
    <w:p w14:paraId="6DA5CA54" w14:textId="2BC97AE7" w:rsidR="007F5FC7" w:rsidRDefault="007F5FC7" w:rsidP="007F5FC7">
      <w:pPr>
        <w:pStyle w:val="ListParagraph"/>
        <w:numPr>
          <w:ilvl w:val="1"/>
          <w:numId w:val="1"/>
        </w:numPr>
      </w:pPr>
      <w:r>
        <w:t>IGX Power cable</w:t>
      </w:r>
    </w:p>
    <w:p w14:paraId="288C603E" w14:textId="64C071DB" w:rsidR="007F5FC7" w:rsidRDefault="007F5FC7" w:rsidP="007F5FC7">
      <w:pPr>
        <w:pStyle w:val="ListParagraph"/>
        <w:numPr>
          <w:ilvl w:val="1"/>
          <w:numId w:val="1"/>
        </w:numPr>
      </w:pPr>
      <w:r>
        <w:t>Ethernet cable</w:t>
      </w:r>
    </w:p>
    <w:p w14:paraId="41895C7C" w14:textId="6C83B224" w:rsidR="007F5FC7" w:rsidRDefault="007F5FC7" w:rsidP="007F5FC7">
      <w:pPr>
        <w:pStyle w:val="ListParagraph"/>
        <w:numPr>
          <w:ilvl w:val="1"/>
          <w:numId w:val="1"/>
        </w:numPr>
      </w:pPr>
      <w:r>
        <w:t>2 100G cables</w:t>
      </w:r>
    </w:p>
    <w:p w14:paraId="64B80FCE" w14:textId="66180612" w:rsidR="007F5FC7" w:rsidRDefault="007F5FC7" w:rsidP="007F5FC7">
      <w:pPr>
        <w:pStyle w:val="ListParagraph"/>
        <w:numPr>
          <w:ilvl w:val="1"/>
          <w:numId w:val="1"/>
        </w:numPr>
      </w:pPr>
      <w:r>
        <w:t>Keyboard &amp; mouse</w:t>
      </w:r>
    </w:p>
    <w:p w14:paraId="1E18E9CF" w14:textId="1DDBB0AD" w:rsidR="007F5FC7" w:rsidRDefault="007F5FC7" w:rsidP="007F5FC7">
      <w:pPr>
        <w:pStyle w:val="ListParagraph"/>
        <w:numPr>
          <w:ilvl w:val="0"/>
          <w:numId w:val="1"/>
        </w:numPr>
      </w:pPr>
      <w:r>
        <w:t>Turn on IGX and wait for it to boot up</w:t>
      </w:r>
      <w:r w:rsidR="674E6004">
        <w:t xml:space="preserve"> – to login to the IGX</w:t>
      </w:r>
      <w:r w:rsidR="00D72243">
        <w:t>,</w:t>
      </w:r>
      <w:r w:rsidR="674E6004">
        <w:t xml:space="preserve"> password is same as the username.</w:t>
      </w:r>
    </w:p>
    <w:p w14:paraId="21F4989C" w14:textId="174DAD16" w:rsidR="007F5FC7" w:rsidRDefault="007F5FC7" w:rsidP="007F5FC7">
      <w:pPr>
        <w:pStyle w:val="ListParagraph"/>
        <w:numPr>
          <w:ilvl w:val="0"/>
          <w:numId w:val="1"/>
        </w:numPr>
      </w:pPr>
      <w:r>
        <w:t>Open a terminal (the following commands should be run inside the terminal)</w:t>
      </w:r>
    </w:p>
    <w:p w14:paraId="2A64F78D" w14:textId="07EEB240" w:rsidR="00621C60" w:rsidRPr="00621C60" w:rsidRDefault="00621C60" w:rsidP="00621C60">
      <w:pPr>
        <w:pStyle w:val="ListParagraph"/>
        <w:numPr>
          <w:ilvl w:val="0"/>
          <w:numId w:val="3"/>
        </w:numPr>
        <w:rPr>
          <w:rFonts w:ascii="Consolas" w:hAnsi="Consolas"/>
          <w:b/>
          <w:bCs/>
        </w:rPr>
      </w:pPr>
      <w:proofErr w:type="spellStart"/>
      <w:r w:rsidRPr="00621C60">
        <w:rPr>
          <w:rFonts w:ascii="Consolas" w:hAnsi="Consolas"/>
          <w:b/>
          <w:bCs/>
        </w:rPr>
        <w:t>altera@altera-NVIDIA-IGX-Orin-Development-</w:t>
      </w:r>
      <w:proofErr w:type="gramStart"/>
      <w:r w:rsidRPr="00621C60">
        <w:rPr>
          <w:rFonts w:ascii="Consolas" w:hAnsi="Consolas"/>
          <w:b/>
          <w:bCs/>
        </w:rPr>
        <w:t>Kit</w:t>
      </w:r>
      <w:proofErr w:type="spellEnd"/>
      <w:r>
        <w:rPr>
          <w:rFonts w:ascii="Consolas" w:hAnsi="Consolas"/>
          <w:b/>
          <w:bCs/>
        </w:rPr>
        <w:t>:~</w:t>
      </w:r>
      <w:proofErr w:type="gramEnd"/>
    </w:p>
    <w:p w14:paraId="1AE0A2D0" w14:textId="28252227" w:rsidR="007F5FC7" w:rsidRDefault="007F5FC7" w:rsidP="007F5FC7">
      <w:pPr>
        <w:pStyle w:val="ListParagraph"/>
        <w:numPr>
          <w:ilvl w:val="0"/>
          <w:numId w:val="1"/>
        </w:numPr>
        <w:rPr>
          <w:rFonts w:ascii="Consolas" w:hAnsi="Consolas"/>
          <w:b/>
          <w:bCs/>
        </w:rPr>
      </w:pPr>
      <w:r w:rsidRPr="00621C60">
        <w:rPr>
          <w:rFonts w:ascii="Consolas" w:hAnsi="Consolas"/>
          <w:b/>
          <w:bCs/>
        </w:rPr>
        <w:t xml:space="preserve">cd </w:t>
      </w:r>
      <w:proofErr w:type="spellStart"/>
      <w:r w:rsidRPr="00621C60">
        <w:rPr>
          <w:rFonts w:ascii="Consolas" w:hAnsi="Consolas"/>
          <w:b/>
          <w:bCs/>
        </w:rPr>
        <w:t>hololink</w:t>
      </w:r>
      <w:proofErr w:type="spellEnd"/>
    </w:p>
    <w:p w14:paraId="0A0F361E" w14:textId="4A58219A" w:rsidR="00621C60" w:rsidRPr="00621C60" w:rsidRDefault="00621C60" w:rsidP="00621C60">
      <w:pPr>
        <w:pStyle w:val="ListParagraph"/>
        <w:numPr>
          <w:ilvl w:val="0"/>
          <w:numId w:val="3"/>
        </w:numPr>
        <w:rPr>
          <w:rFonts w:ascii="Consolas" w:hAnsi="Consolas"/>
          <w:b/>
          <w:bCs/>
        </w:rPr>
      </w:pPr>
      <w:proofErr w:type="spellStart"/>
      <w:r w:rsidRPr="00621C60">
        <w:rPr>
          <w:rFonts w:ascii="Consolas" w:hAnsi="Consolas"/>
          <w:b/>
          <w:bCs/>
        </w:rPr>
        <w:t>altera@altera-NVIDIA-IGX-Orin-Development-</w:t>
      </w:r>
      <w:proofErr w:type="gramStart"/>
      <w:r w:rsidRPr="00621C60">
        <w:rPr>
          <w:rFonts w:ascii="Consolas" w:hAnsi="Consolas"/>
          <w:b/>
          <w:bCs/>
        </w:rPr>
        <w:t>Kit</w:t>
      </w:r>
      <w:proofErr w:type="spellEnd"/>
      <w:r>
        <w:rPr>
          <w:rFonts w:ascii="Consolas" w:hAnsi="Consolas"/>
          <w:b/>
          <w:bCs/>
        </w:rPr>
        <w:t>:~</w:t>
      </w:r>
      <w:proofErr w:type="gramEnd"/>
      <w:r>
        <w:rPr>
          <w:rFonts w:ascii="Consolas" w:hAnsi="Consolas"/>
          <w:b/>
          <w:bCs/>
        </w:rPr>
        <w:t>/</w:t>
      </w:r>
      <w:proofErr w:type="spellStart"/>
      <w:r>
        <w:rPr>
          <w:rFonts w:ascii="Consolas" w:hAnsi="Consolas"/>
          <w:b/>
          <w:bCs/>
        </w:rPr>
        <w:t>hololink</w:t>
      </w:r>
      <w:proofErr w:type="spellEnd"/>
    </w:p>
    <w:p w14:paraId="026352F9" w14:textId="55F1BA60" w:rsidR="007F5FC7" w:rsidRDefault="007F5FC7" w:rsidP="007F5FC7">
      <w:pPr>
        <w:pStyle w:val="ListParagraph"/>
        <w:numPr>
          <w:ilvl w:val="0"/>
          <w:numId w:val="1"/>
        </w:numPr>
        <w:rPr>
          <w:rFonts w:ascii="Consolas" w:hAnsi="Consolas"/>
          <w:b/>
          <w:bCs/>
        </w:rPr>
      </w:pPr>
      <w:proofErr w:type="spellStart"/>
      <w:r w:rsidRPr="00621C60">
        <w:rPr>
          <w:rFonts w:ascii="Consolas" w:hAnsi="Consolas"/>
          <w:b/>
          <w:bCs/>
        </w:rPr>
        <w:t>xhost</w:t>
      </w:r>
      <w:proofErr w:type="spellEnd"/>
      <w:r w:rsidRPr="00621C60">
        <w:rPr>
          <w:rFonts w:ascii="Consolas" w:hAnsi="Consolas"/>
          <w:b/>
          <w:bCs/>
        </w:rPr>
        <w:t xml:space="preserve"> +</w:t>
      </w:r>
    </w:p>
    <w:p w14:paraId="1D5E276A" w14:textId="2EB159C5" w:rsidR="00621C60" w:rsidRPr="00621C60" w:rsidRDefault="00621C60" w:rsidP="00621C60">
      <w:pPr>
        <w:pStyle w:val="ListParagraph"/>
        <w:numPr>
          <w:ilvl w:val="0"/>
          <w:numId w:val="3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access control disabled, clients can connect from any host</w:t>
      </w:r>
    </w:p>
    <w:p w14:paraId="38007DE9" w14:textId="3CDF9FF1" w:rsidR="007F5FC7" w:rsidRDefault="007F5FC7" w:rsidP="007F5FC7">
      <w:pPr>
        <w:pStyle w:val="ListParagraph"/>
        <w:numPr>
          <w:ilvl w:val="0"/>
          <w:numId w:val="1"/>
        </w:numPr>
        <w:rPr>
          <w:b/>
          <w:bCs/>
        </w:rPr>
      </w:pPr>
      <w:r w:rsidRPr="00621C60">
        <w:rPr>
          <w:b/>
          <w:bCs/>
        </w:rPr>
        <w:t>./docker/demo.sh</w:t>
      </w:r>
    </w:p>
    <w:p w14:paraId="0F75408E" w14:textId="01B0151B" w:rsidR="00621C60" w:rsidRPr="00621C60" w:rsidRDefault="00621C60" w:rsidP="00621C60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root@altera-NVIDIA-IGX-Orin-Development-Kit:/home/altera/hololink#</w:t>
      </w:r>
    </w:p>
    <w:p w14:paraId="42F41D9E" w14:textId="70BF75BE" w:rsidR="007F5FC7" w:rsidRDefault="007F5FC7" w:rsidP="007F5FC7">
      <w:pPr>
        <w:pStyle w:val="ListParagraph"/>
        <w:numPr>
          <w:ilvl w:val="0"/>
          <w:numId w:val="1"/>
        </w:numPr>
        <w:rPr>
          <w:b/>
          <w:bCs/>
        </w:rPr>
      </w:pPr>
      <w:r w:rsidRPr="00530748">
        <w:rPr>
          <w:b/>
          <w:bCs/>
        </w:rPr>
        <w:t>./examples/signal_generator.sh</w:t>
      </w:r>
    </w:p>
    <w:p w14:paraId="18C0C2DD" w14:textId="0439A0A0" w:rsidR="00530748" w:rsidRDefault="00530748" w:rsidP="00530748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The GUI will be </w:t>
      </w:r>
      <w:r w:rsidR="00462FDD">
        <w:rPr>
          <w:b/>
          <w:bCs/>
        </w:rPr>
        <w:t>launched,</w:t>
      </w:r>
      <w:r>
        <w:rPr>
          <w:b/>
          <w:bCs/>
        </w:rPr>
        <w:t xml:space="preserve"> and the console will be filled with logs.</w:t>
      </w:r>
    </w:p>
    <w:p w14:paraId="3BF84BAA" w14:textId="5B605E06" w:rsidR="00530748" w:rsidRPr="00530748" w:rsidRDefault="00530748" w:rsidP="00530748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Before continuing, please wait for the log to </w:t>
      </w:r>
      <w:proofErr w:type="gramStart"/>
      <w:r>
        <w:rPr>
          <w:b/>
          <w:bCs/>
        </w:rPr>
        <w:t>finish</w:t>
      </w:r>
      <w:proofErr w:type="gramEnd"/>
      <w:r>
        <w:rPr>
          <w:b/>
          <w:bCs/>
        </w:rPr>
        <w:t xml:space="preserve"> and the GUI to be complete</w:t>
      </w:r>
    </w:p>
    <w:p w14:paraId="5D68497C" w14:textId="07CB1B64" w:rsidR="007F5FC7" w:rsidRDefault="61041CF0" w:rsidP="007F5FC7">
      <w:r>
        <w:t>Optional: Running GNU Radio</w:t>
      </w:r>
      <w:r w:rsidR="28BA7E7A">
        <w:t xml:space="preserve"> </w:t>
      </w:r>
      <w:r w:rsidR="75E0B9F9">
        <w:t xml:space="preserve">configuration </w:t>
      </w:r>
      <w:r w:rsidR="28BA7E7A">
        <w:t xml:space="preserve">to </w:t>
      </w:r>
      <w:r w:rsidR="49A9AC8D">
        <w:t>visualize</w:t>
      </w:r>
      <w:r w:rsidR="28BA7E7A">
        <w:t xml:space="preserve"> time and frequency domain graphs</w:t>
      </w:r>
    </w:p>
    <w:p w14:paraId="2CA49FCA" w14:textId="40FCCEDE" w:rsidR="007F5FC7" w:rsidRDefault="007F5FC7" w:rsidP="007F5FC7">
      <w:pPr>
        <w:pStyle w:val="ListParagraph"/>
        <w:numPr>
          <w:ilvl w:val="0"/>
          <w:numId w:val="1"/>
        </w:numPr>
      </w:pPr>
      <w:r>
        <w:t>Open a new terminal and run the following command in it:</w:t>
      </w:r>
    </w:p>
    <w:p w14:paraId="6D9ACE2A" w14:textId="77777777" w:rsidR="007F5FC7" w:rsidRPr="00660CA0" w:rsidRDefault="007F5FC7" w:rsidP="007F5FC7">
      <w:pPr>
        <w:pStyle w:val="ListParagraph"/>
        <w:numPr>
          <w:ilvl w:val="0"/>
          <w:numId w:val="1"/>
        </w:numPr>
        <w:spacing w:line="259" w:lineRule="auto"/>
        <w:rPr>
          <w:rFonts w:ascii="Consolas" w:hAnsi="Consolas"/>
          <w:b/>
          <w:bCs/>
        </w:rPr>
      </w:pPr>
      <w:proofErr w:type="spellStart"/>
      <w:r w:rsidRPr="00660CA0">
        <w:rPr>
          <w:rFonts w:ascii="Consolas" w:hAnsi="Consolas"/>
          <w:b/>
          <w:bCs/>
        </w:rPr>
        <w:t>gnuradio</w:t>
      </w:r>
      <w:proofErr w:type="spellEnd"/>
      <w:r w:rsidRPr="00660CA0">
        <w:rPr>
          <w:rFonts w:ascii="Consolas" w:hAnsi="Consolas"/>
          <w:b/>
          <w:bCs/>
        </w:rPr>
        <w:t>-companion &amp;</w:t>
      </w:r>
    </w:p>
    <w:p w14:paraId="69F23443" w14:textId="77777777" w:rsidR="00DA3A45" w:rsidRDefault="00DA3A45">
      <w:r>
        <w:br w:type="page"/>
      </w:r>
    </w:p>
    <w:p w14:paraId="66E4220F" w14:textId="7A6759F0" w:rsidR="007F5FC7" w:rsidRDefault="007F5FC7" w:rsidP="007F5FC7">
      <w:pPr>
        <w:pStyle w:val="ListParagraph"/>
        <w:numPr>
          <w:ilvl w:val="0"/>
          <w:numId w:val="1"/>
        </w:numPr>
        <w:spacing w:line="259" w:lineRule="auto"/>
      </w:pPr>
      <w:r>
        <w:lastRenderedPageBreak/>
        <w:t xml:space="preserve">This will open a new empty canvas: </w:t>
      </w:r>
    </w:p>
    <w:p w14:paraId="58FB7C94" w14:textId="77777777" w:rsidR="007F5FC7" w:rsidRDefault="007F5FC7" w:rsidP="007F5FC7">
      <w:pPr>
        <w:pStyle w:val="ListParagraph"/>
        <w:numPr>
          <w:ilvl w:val="1"/>
          <w:numId w:val="2"/>
        </w:numPr>
        <w:spacing w:line="259" w:lineRule="auto"/>
      </w:pPr>
      <w:r w:rsidRPr="004F6144">
        <w:rPr>
          <w:b/>
          <w:bCs/>
        </w:rPr>
        <w:t>note here</w:t>
      </w:r>
      <w:r>
        <w:rPr>
          <w:b/>
          <w:bCs/>
        </w:rPr>
        <w:t>:</w:t>
      </w:r>
      <w:r>
        <w:t xml:space="preserve"> there is a bug in GNU Radio so sometimes it opens and immediately </w:t>
      </w:r>
      <w:proofErr w:type="gramStart"/>
      <w:r>
        <w:t>close</w:t>
      </w:r>
      <w:proofErr w:type="gramEnd"/>
      <w:r>
        <w:t xml:space="preserve">. If this happens, try a couple of times until </w:t>
      </w:r>
      <w:proofErr w:type="gramStart"/>
      <w:r>
        <w:t>the it</w:t>
      </w:r>
      <w:proofErr w:type="gramEnd"/>
      <w:r>
        <w:t xml:space="preserve"> no longer closes.</w:t>
      </w:r>
    </w:p>
    <w:p w14:paraId="42E71F85" w14:textId="77777777" w:rsidR="007F5FC7" w:rsidRDefault="007F5FC7" w:rsidP="007F5FC7">
      <w:pPr>
        <w:ind w:left="360"/>
      </w:pPr>
      <w:r w:rsidRPr="000A2415">
        <w:rPr>
          <w:noProof/>
        </w:rPr>
        <w:drawing>
          <wp:inline distT="0" distB="0" distL="0" distR="0" wp14:anchorId="1EA470EA" wp14:editId="258C7DA0">
            <wp:extent cx="6574962" cy="2674239"/>
            <wp:effectExtent l="0" t="0" r="0" b="0"/>
            <wp:docPr id="737022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2234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98850" cy="268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FE6B" w14:textId="67575771" w:rsidR="007F5FC7" w:rsidRDefault="007F5FC7" w:rsidP="007F5FC7">
      <w:pPr>
        <w:pStyle w:val="ListParagraph"/>
        <w:numPr>
          <w:ilvl w:val="0"/>
          <w:numId w:val="1"/>
        </w:numPr>
        <w:spacing w:line="259" w:lineRule="auto"/>
      </w:pPr>
      <w:r>
        <w:t xml:space="preserve">Use the ‘file’ menu and open the </w:t>
      </w:r>
      <w:proofErr w:type="spellStart"/>
      <w:r w:rsidR="00F35C49">
        <w:rPr>
          <w:b/>
          <w:bCs/>
        </w:rPr>
        <w:t>signal_generator_client</w:t>
      </w:r>
      <w:r w:rsidRPr="00287E36">
        <w:rPr>
          <w:b/>
          <w:bCs/>
        </w:rPr>
        <w:t>.grc</w:t>
      </w:r>
      <w:proofErr w:type="spellEnd"/>
      <w:r>
        <w:t xml:space="preserve"> flow configuration file</w:t>
      </w:r>
      <w:r w:rsidR="3A0700F3">
        <w:t xml:space="preserve"> that is found on your home directory</w:t>
      </w:r>
      <w:r w:rsidR="61041CF0">
        <w:t>.</w:t>
      </w:r>
      <w:r>
        <w:t xml:space="preserve"> You should see the following screenshot:</w:t>
      </w:r>
    </w:p>
    <w:p w14:paraId="1C1D2531" w14:textId="77777777" w:rsidR="007F5FC7" w:rsidRDefault="007F5FC7" w:rsidP="007F5FC7">
      <w:pPr>
        <w:pStyle w:val="ListParagraph"/>
      </w:pPr>
      <w:r w:rsidRPr="000A2415">
        <w:rPr>
          <w:noProof/>
        </w:rPr>
        <w:drawing>
          <wp:inline distT="0" distB="0" distL="0" distR="0" wp14:anchorId="19BC3AF2" wp14:editId="652E04E4">
            <wp:extent cx="5943600" cy="2811145"/>
            <wp:effectExtent l="0" t="0" r="0" b="8255"/>
            <wp:docPr id="884437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3719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0A78" w14:textId="77777777" w:rsidR="00DA3A45" w:rsidRDefault="00DA3A45">
      <w:r>
        <w:br w:type="page"/>
      </w:r>
    </w:p>
    <w:p w14:paraId="252885DF" w14:textId="0BCBD3B9" w:rsidR="007F5FC7" w:rsidRPr="009804BA" w:rsidRDefault="007F5FC7" w:rsidP="007F5FC7">
      <w:pPr>
        <w:pStyle w:val="ListParagraph"/>
        <w:numPr>
          <w:ilvl w:val="0"/>
          <w:numId w:val="1"/>
        </w:numPr>
        <w:spacing w:line="259" w:lineRule="auto"/>
        <w:rPr>
          <w:b/>
        </w:rPr>
      </w:pPr>
      <w:r>
        <w:lastRenderedPageBreak/>
        <w:t xml:space="preserve">To run/stop the flow – use the buttons </w:t>
      </w:r>
      <w:r w:rsidRPr="0041145D">
        <w:rPr>
          <w:b/>
          <w:bCs/>
        </w:rPr>
        <w:t>‘play/stop’</w:t>
      </w:r>
      <w:r>
        <w:t xml:space="preserve"> buttons marked in the red circle above. Once you the run the flow, a 2-graph window should open:</w:t>
      </w:r>
    </w:p>
    <w:p w14:paraId="4F55EB74" w14:textId="2E369C1B" w:rsidR="009804BA" w:rsidRDefault="009804BA" w:rsidP="009804BA">
      <w:pPr>
        <w:pStyle w:val="ListParagraph"/>
        <w:spacing w:line="259" w:lineRule="auto"/>
        <w:rPr>
          <w:b/>
          <w:rPrChange w:id="0" w:author="Yosi Levi" w:date="2025-03-04T09:16:00Z" w16du:dateUtc="2025-03-04T17:16:00Z">
            <w:rPr/>
          </w:rPrChange>
        </w:rPr>
      </w:pPr>
      <w:r w:rsidRPr="002A186B">
        <w:rPr>
          <w:noProof/>
        </w:rPr>
        <w:drawing>
          <wp:inline distT="0" distB="0" distL="0" distR="0" wp14:anchorId="000F7EEB" wp14:editId="2527940C">
            <wp:extent cx="5943600" cy="2566035"/>
            <wp:effectExtent l="0" t="0" r="0" b="5715"/>
            <wp:docPr id="1465762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6246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8545" w14:textId="635056B5" w:rsidR="00B2093E" w:rsidRDefault="00B2093E">
      <w:r>
        <w:br w:type="page"/>
      </w:r>
    </w:p>
    <w:p w14:paraId="1C1B4FF2" w14:textId="4B7EDEED" w:rsidR="007F5FC7" w:rsidRDefault="00B2093E" w:rsidP="00FC3E5E">
      <w:pPr>
        <w:jc w:val="center"/>
        <w:rPr>
          <w:b/>
          <w:bCs/>
          <w:sz w:val="30"/>
          <w:szCs w:val="30"/>
          <w:u w:val="single"/>
        </w:rPr>
      </w:pPr>
      <w:r w:rsidRPr="00530748">
        <w:rPr>
          <w:b/>
          <w:bCs/>
          <w:sz w:val="30"/>
          <w:szCs w:val="30"/>
          <w:u w:val="single"/>
        </w:rPr>
        <w:lastRenderedPageBreak/>
        <w:t>S</w:t>
      </w:r>
      <w:r w:rsidR="00FC3E5E">
        <w:rPr>
          <w:b/>
          <w:bCs/>
          <w:sz w:val="30"/>
          <w:szCs w:val="30"/>
          <w:u w:val="single"/>
        </w:rPr>
        <w:t>ignal Generator User Interface</w:t>
      </w:r>
    </w:p>
    <w:p w14:paraId="7E41E6C8" w14:textId="580CEC40" w:rsidR="00FC3E5E" w:rsidRDefault="00FC3E5E" w:rsidP="00FC3E5E">
      <w:r>
        <w:t>The Signal Generator user interface is made of two sections:</w:t>
      </w:r>
    </w:p>
    <w:p w14:paraId="06CC03A0" w14:textId="40E1453D" w:rsidR="00FC3E5E" w:rsidRDefault="00FC3E5E" w:rsidP="00FC3E5E">
      <w:pPr>
        <w:pStyle w:val="ListParagraph"/>
        <w:numPr>
          <w:ilvl w:val="0"/>
          <w:numId w:val="4"/>
        </w:numPr>
      </w:pPr>
      <w:r>
        <w:t>Signal Generator</w:t>
      </w:r>
    </w:p>
    <w:p w14:paraId="315910AB" w14:textId="2B3CD1D8" w:rsidR="00FC3E5E" w:rsidRDefault="00FC3E5E" w:rsidP="00FC3E5E">
      <w:pPr>
        <w:pStyle w:val="ListParagraph"/>
        <w:numPr>
          <w:ilvl w:val="0"/>
          <w:numId w:val="4"/>
        </w:numPr>
      </w:pPr>
      <w:r>
        <w:t>Signal Viewer</w:t>
      </w:r>
    </w:p>
    <w:p w14:paraId="4E5F0E97" w14:textId="6F620906" w:rsidR="0066748F" w:rsidRDefault="003260E6" w:rsidP="0066748F">
      <w:pPr>
        <w:ind w:left="360"/>
      </w:pPr>
      <w:r w:rsidRPr="003260E6">
        <w:rPr>
          <w:noProof/>
        </w:rPr>
        <w:drawing>
          <wp:inline distT="0" distB="0" distL="0" distR="0" wp14:anchorId="1F011954" wp14:editId="30E5E019">
            <wp:extent cx="5943600" cy="2995930"/>
            <wp:effectExtent l="0" t="0" r="0" b="0"/>
            <wp:docPr id="491261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6106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47ED" w14:textId="16DCF458" w:rsidR="00FC3E5E" w:rsidRPr="00301B65" w:rsidRDefault="00FC3E5E" w:rsidP="00FC3E5E">
      <w:pPr>
        <w:rPr>
          <w:b/>
          <w:bCs/>
          <w:sz w:val="26"/>
          <w:szCs w:val="26"/>
          <w:u w:val="single"/>
        </w:rPr>
      </w:pPr>
      <w:r w:rsidRPr="00301B65">
        <w:rPr>
          <w:b/>
          <w:bCs/>
          <w:sz w:val="26"/>
          <w:szCs w:val="26"/>
          <w:u w:val="single"/>
        </w:rPr>
        <w:t>The Signal Generator:</w:t>
      </w:r>
    </w:p>
    <w:p w14:paraId="359A80AC" w14:textId="77777777" w:rsidR="0024356C" w:rsidRDefault="00301B65" w:rsidP="00FC3E5E">
      <w:r>
        <w:t xml:space="preserve">The number of samples that the signal generator generates is shown in the </w:t>
      </w:r>
      <w:r w:rsidRPr="00301B65">
        <w:rPr>
          <w:b/>
          <w:bCs/>
          <w:i/>
          <w:iCs/>
        </w:rPr>
        <w:t>Samples Count</w:t>
      </w:r>
      <w:r>
        <w:t xml:space="preserve"> field. This value cannot be changed in runtime.</w:t>
      </w:r>
    </w:p>
    <w:p w14:paraId="47DB4D24" w14:textId="64268A74" w:rsidR="00301B65" w:rsidRDefault="0024356C" w:rsidP="00FC3E5E">
      <w:r w:rsidRPr="00A55052">
        <w:rPr>
          <w:noProof/>
        </w:rPr>
        <w:drawing>
          <wp:inline distT="0" distB="0" distL="0" distR="0" wp14:anchorId="661CEF7F" wp14:editId="07E0CA63">
            <wp:extent cx="5943600" cy="1660525"/>
            <wp:effectExtent l="0" t="0" r="0" b="0"/>
            <wp:docPr id="1951571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7119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AAA9" w14:textId="77777777" w:rsidR="00290CB3" w:rsidRDefault="00290CB3">
      <w:r>
        <w:br w:type="page"/>
      </w:r>
    </w:p>
    <w:p w14:paraId="6D9172A8" w14:textId="1740DAC6" w:rsidR="00FC3E5E" w:rsidRDefault="00301B65" w:rsidP="00FC3E5E">
      <w:r>
        <w:lastRenderedPageBreak/>
        <w:t xml:space="preserve">The </w:t>
      </w:r>
      <w:r w:rsidRPr="0024356C">
        <w:rPr>
          <w:b/>
          <w:bCs/>
          <w:i/>
          <w:iCs/>
        </w:rPr>
        <w:t>Sampling Interval</w:t>
      </w:r>
      <w:r>
        <w:t xml:space="preserve"> defines the values of the </w:t>
      </w:r>
      <w:r w:rsidRPr="002F106C">
        <w:rPr>
          <w:b/>
          <w:bCs/>
          <w:i/>
          <w:iCs/>
        </w:rPr>
        <w:t>x</w:t>
      </w:r>
      <w:r>
        <w:t xml:space="preserve"> variable when the signal expressions </w:t>
      </w:r>
      <w:r w:rsidRPr="00301B65">
        <w:t>are</w:t>
      </w:r>
      <w:r>
        <w:t xml:space="preserve"> evaluated. </w:t>
      </w:r>
      <w:r w:rsidR="0024356C">
        <w:t>It</w:t>
      </w:r>
      <w:r>
        <w:t xml:space="preserve"> is a rational number and both the numerator, and the denominator can be set.</w:t>
      </w:r>
    </w:p>
    <w:p w14:paraId="10CB85B3" w14:textId="4E345DCE" w:rsidR="00A55052" w:rsidRDefault="00290CB3" w:rsidP="00FC3E5E">
      <w:r w:rsidRPr="00290CB3">
        <w:rPr>
          <w:noProof/>
        </w:rPr>
        <w:drawing>
          <wp:inline distT="0" distB="0" distL="0" distR="0" wp14:anchorId="49FF99A7" wp14:editId="00D21A1F">
            <wp:extent cx="5943600" cy="1620520"/>
            <wp:effectExtent l="0" t="0" r="0" b="0"/>
            <wp:docPr id="1612701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198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8CF2" w14:textId="77777777" w:rsidR="00290CB3" w:rsidRDefault="00290CB3" w:rsidP="00FC3E5E"/>
    <w:p w14:paraId="555246B3" w14:textId="5FCF6B98" w:rsidR="00301B65" w:rsidRDefault="00301B65" w:rsidP="00FC3E5E">
      <w:r>
        <w:t xml:space="preserve">In the </w:t>
      </w:r>
      <w:r>
        <w:rPr>
          <w:b/>
          <w:bCs/>
          <w:i/>
          <w:iCs/>
        </w:rPr>
        <w:t>in-phase</w:t>
      </w:r>
      <w:r>
        <w:t xml:space="preserve"> and </w:t>
      </w:r>
      <w:r>
        <w:rPr>
          <w:b/>
          <w:bCs/>
          <w:i/>
          <w:iCs/>
        </w:rPr>
        <w:t>quadrature</w:t>
      </w:r>
      <w:r>
        <w:t xml:space="preserve"> fields, the user can define the signal in-phase and quadrature component expressions respectively.</w:t>
      </w:r>
    </w:p>
    <w:p w14:paraId="3E959ECD" w14:textId="264530C2" w:rsidR="002F106C" w:rsidRDefault="00301B65" w:rsidP="00FC3E5E">
      <w:r>
        <w:t>The expression supports</w:t>
      </w:r>
      <w:r w:rsidR="002F106C">
        <w:t xml:space="preserve"> the 4 basic mathematical operations (+, -, *, /) including the plus and minus unary operations and parentheses (</w:t>
      </w:r>
      <w:r w:rsidR="002F106C" w:rsidRPr="002F106C">
        <w:t>round brackets</w:t>
      </w:r>
      <w:r w:rsidR="002F106C">
        <w:t>).</w:t>
      </w:r>
    </w:p>
    <w:p w14:paraId="02043262" w14:textId="5CC0B9ED" w:rsidR="00301B65" w:rsidRDefault="002F106C" w:rsidP="00FC3E5E">
      <w:r>
        <w:t xml:space="preserve">One variable - </w:t>
      </w:r>
      <w:r>
        <w:rPr>
          <w:b/>
          <w:bCs/>
          <w:i/>
          <w:iCs/>
        </w:rPr>
        <w:t>x</w:t>
      </w:r>
      <w:r>
        <w:t xml:space="preserve"> (lower case x) - is supported. The value it will be given during the evaluation processes is determined by the </w:t>
      </w:r>
      <w:r w:rsidRPr="00301B65">
        <w:rPr>
          <w:b/>
          <w:bCs/>
          <w:i/>
          <w:iCs/>
        </w:rPr>
        <w:t>Sampling Interval</w:t>
      </w:r>
      <w:r>
        <w:t xml:space="preserve"> field.</w:t>
      </w:r>
    </w:p>
    <w:p w14:paraId="071C2E34" w14:textId="5F6CFDC2" w:rsidR="002F106C" w:rsidRDefault="002F106C" w:rsidP="00FC3E5E">
      <w:r>
        <w:t xml:space="preserve">The constant </w:t>
      </w:r>
      <w:r>
        <w:rPr>
          <w:b/>
          <w:bCs/>
          <w:i/>
          <w:iCs/>
        </w:rPr>
        <w:t>PI</w:t>
      </w:r>
      <w:r>
        <w:t xml:space="preserve"> can be used as well as some common math functions like </w:t>
      </w:r>
      <w:r>
        <w:rPr>
          <w:b/>
          <w:bCs/>
          <w:i/>
          <w:iCs/>
        </w:rPr>
        <w:t>cos</w:t>
      </w:r>
      <w:r>
        <w:t xml:space="preserve"> and </w:t>
      </w:r>
      <w:r>
        <w:rPr>
          <w:b/>
          <w:bCs/>
          <w:i/>
          <w:iCs/>
        </w:rPr>
        <w:t>sin</w:t>
      </w:r>
      <w:r>
        <w:t>.</w:t>
      </w:r>
    </w:p>
    <w:p w14:paraId="5F7CA1D5" w14:textId="411C16DE" w:rsidR="002F106C" w:rsidRDefault="002F106C" w:rsidP="00FC3E5E">
      <w:r>
        <w:t>When defining the in-phase and quadrature expressions, it is advised that the two expressions will match each other.</w:t>
      </w:r>
    </w:p>
    <w:p w14:paraId="0E9B98E1" w14:textId="77777777" w:rsidR="00705CC7" w:rsidRDefault="00705CC7" w:rsidP="00FC3E5E">
      <w:r w:rsidRPr="00705CC7">
        <w:rPr>
          <w:noProof/>
        </w:rPr>
        <w:drawing>
          <wp:inline distT="0" distB="0" distL="0" distR="0" wp14:anchorId="0D603767" wp14:editId="15DC93E1">
            <wp:extent cx="5943600" cy="2559050"/>
            <wp:effectExtent l="0" t="0" r="0" b="0"/>
            <wp:docPr id="576128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2891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2FE5" w14:textId="77777777" w:rsidR="00705CC7" w:rsidRDefault="00705CC7" w:rsidP="00FC3E5E"/>
    <w:p w14:paraId="2FED254C" w14:textId="0244B068" w:rsidR="00E91DF1" w:rsidRDefault="00E91DF1" w:rsidP="00FC3E5E">
      <w:r>
        <w:lastRenderedPageBreak/>
        <w:t>Example:</w:t>
      </w:r>
    </w:p>
    <w:p w14:paraId="608B855F" w14:textId="66C6C2D9" w:rsidR="00E91DF1" w:rsidRPr="001D56F8" w:rsidRDefault="00E91DF1" w:rsidP="00FC3E5E">
      <w:pPr>
        <w:rPr>
          <w:rFonts w:ascii="Consolas" w:hAnsi="Consolas"/>
        </w:rPr>
      </w:pPr>
      <w:r>
        <w:t>in-phase</w:t>
      </w:r>
      <w:proofErr w:type="gramStart"/>
      <w:r>
        <w:t xml:space="preserve">: </w:t>
      </w:r>
      <w:r w:rsidR="001D56F8">
        <w:rPr>
          <w:rFonts w:ascii="Consolas" w:hAnsi="Consolas"/>
        </w:rPr>
        <w:tab/>
      </w:r>
      <w:r w:rsidR="001D56F8" w:rsidRPr="001D56F8">
        <w:rPr>
          <w:rFonts w:ascii="Consolas" w:hAnsi="Consolas"/>
        </w:rPr>
        <w:t>cos</w:t>
      </w:r>
      <w:proofErr w:type="gramEnd"/>
      <w:r w:rsidR="001D56F8" w:rsidRPr="001D56F8">
        <w:rPr>
          <w:rFonts w:ascii="Consolas" w:hAnsi="Consolas"/>
        </w:rPr>
        <w:t>(2*PI*</w:t>
      </w:r>
      <w:proofErr w:type="gramStart"/>
      <w:r w:rsidR="001D56F8" w:rsidRPr="001D56F8">
        <w:rPr>
          <w:rFonts w:ascii="Consolas" w:hAnsi="Consolas"/>
        </w:rPr>
        <w:t>x)+</w:t>
      </w:r>
      <w:proofErr w:type="gramEnd"/>
      <w:r w:rsidR="001D56F8" w:rsidRPr="001D56F8">
        <w:rPr>
          <w:rFonts w:ascii="Consolas" w:hAnsi="Consolas"/>
        </w:rPr>
        <w:t>0.5*sin(2*PI*4*x)-1.5*sin(2*PI*3*x)</w:t>
      </w:r>
    </w:p>
    <w:p w14:paraId="275FA21A" w14:textId="796BF37C" w:rsidR="00E91DF1" w:rsidRPr="00B25E1C" w:rsidRDefault="00E91DF1" w:rsidP="00FC3E5E">
      <w:pPr>
        <w:rPr>
          <w:rFonts w:ascii="Consolas" w:hAnsi="Consolas"/>
        </w:rPr>
      </w:pPr>
      <w:r>
        <w:t>quadrature</w:t>
      </w:r>
      <w:proofErr w:type="gramStart"/>
      <w:r>
        <w:t xml:space="preserve">: </w:t>
      </w:r>
      <w:r w:rsidR="001D56F8">
        <w:tab/>
      </w:r>
      <w:r w:rsidR="00B25E1C" w:rsidRPr="00B25E1C">
        <w:rPr>
          <w:rFonts w:ascii="Consolas" w:hAnsi="Consolas"/>
        </w:rPr>
        <w:t>sin</w:t>
      </w:r>
      <w:proofErr w:type="gramEnd"/>
      <w:r w:rsidR="00B25E1C" w:rsidRPr="00B25E1C">
        <w:rPr>
          <w:rFonts w:ascii="Consolas" w:hAnsi="Consolas"/>
        </w:rPr>
        <w:t>(2*PI*x)-0.5*cos(2*PI*4*</w:t>
      </w:r>
      <w:proofErr w:type="gramStart"/>
      <w:r w:rsidR="00B25E1C" w:rsidRPr="00B25E1C">
        <w:rPr>
          <w:rFonts w:ascii="Consolas" w:hAnsi="Consolas"/>
        </w:rPr>
        <w:t>x)+</w:t>
      </w:r>
      <w:proofErr w:type="gramEnd"/>
      <w:r w:rsidR="00B25E1C" w:rsidRPr="00B25E1C">
        <w:rPr>
          <w:rFonts w:ascii="Consolas" w:hAnsi="Consolas"/>
        </w:rPr>
        <w:t>1.5*cos(2*PI*3*x)</w:t>
      </w:r>
    </w:p>
    <w:p w14:paraId="7A2032A2" w14:textId="2D20EEB1" w:rsidR="00E91DF1" w:rsidRDefault="00E91DF1" w:rsidP="00FC3E5E">
      <w:r>
        <w:t>A visualization of the generated signal is presented under each component expression.</w:t>
      </w:r>
    </w:p>
    <w:p w14:paraId="2F32E5F2" w14:textId="77777777" w:rsidR="007568DF" w:rsidRDefault="007568DF" w:rsidP="007568DF">
      <w:r>
        <w:t>The user can set the range of samples to be viewed in the time domain by changing the values on the sides of the plot window.</w:t>
      </w:r>
    </w:p>
    <w:p w14:paraId="271BA7F8" w14:textId="4CD58B9A" w:rsidR="00705CC7" w:rsidRDefault="009273C6" w:rsidP="00FC3E5E">
      <w:r w:rsidRPr="009273C6">
        <w:rPr>
          <w:noProof/>
        </w:rPr>
        <w:drawing>
          <wp:inline distT="0" distB="0" distL="0" distR="0" wp14:anchorId="3759684A" wp14:editId="36F60297">
            <wp:extent cx="5943600" cy="2573020"/>
            <wp:effectExtent l="0" t="0" r="0" b="0"/>
            <wp:docPr id="2060862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6247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4EF9" w14:textId="77777777" w:rsidR="004E73A7" w:rsidRDefault="004E73A7">
      <w:pPr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br w:type="page"/>
      </w:r>
    </w:p>
    <w:p w14:paraId="0DCF88D5" w14:textId="5E3F1988" w:rsidR="00E91DF1" w:rsidRPr="00301B65" w:rsidRDefault="00E91DF1" w:rsidP="00E91DF1">
      <w:pPr>
        <w:rPr>
          <w:b/>
          <w:bCs/>
          <w:sz w:val="26"/>
          <w:szCs w:val="26"/>
          <w:u w:val="single"/>
        </w:rPr>
      </w:pPr>
      <w:r w:rsidRPr="00301B65">
        <w:rPr>
          <w:b/>
          <w:bCs/>
          <w:sz w:val="26"/>
          <w:szCs w:val="26"/>
          <w:u w:val="single"/>
        </w:rPr>
        <w:lastRenderedPageBreak/>
        <w:t xml:space="preserve">The Signal </w:t>
      </w:r>
      <w:r>
        <w:rPr>
          <w:b/>
          <w:bCs/>
          <w:sz w:val="26"/>
          <w:szCs w:val="26"/>
          <w:u w:val="single"/>
        </w:rPr>
        <w:t>Viewer</w:t>
      </w:r>
      <w:r w:rsidRPr="00301B65">
        <w:rPr>
          <w:b/>
          <w:bCs/>
          <w:sz w:val="26"/>
          <w:szCs w:val="26"/>
          <w:u w:val="single"/>
        </w:rPr>
        <w:t>:</w:t>
      </w:r>
    </w:p>
    <w:p w14:paraId="5A61AB4E" w14:textId="72ED1F93" w:rsidR="00E91DF1" w:rsidRDefault="00E91DF1" w:rsidP="00FC3E5E">
      <w:r>
        <w:t xml:space="preserve">In this section, the user can view the signal as it was </w:t>
      </w:r>
      <w:r w:rsidR="00FC7463">
        <w:t>returned</w:t>
      </w:r>
      <w:r>
        <w:t xml:space="preserve"> from the FPGA.</w:t>
      </w:r>
    </w:p>
    <w:p w14:paraId="1BA2BE18" w14:textId="48FAAE7C" w:rsidR="00E91DF1" w:rsidRDefault="00E91DF1" w:rsidP="00FC3E5E">
      <w:r>
        <w:t>Both the time domain (in-phase and quadrature) and the frequency domain (spectrum) can be viewed.</w:t>
      </w:r>
    </w:p>
    <w:p w14:paraId="5D6E8E18" w14:textId="12356100" w:rsidR="00E91DF1" w:rsidRDefault="00E91DF1" w:rsidP="00FC3E5E">
      <w:r>
        <w:t>The number of samples that are returned is the same as the number of samples that are sent (</w:t>
      </w:r>
      <w:r>
        <w:rPr>
          <w:b/>
          <w:bCs/>
          <w:i/>
          <w:iCs/>
        </w:rPr>
        <w:t>Samples Count)</w:t>
      </w:r>
      <w:r>
        <w:t>.</w:t>
      </w:r>
    </w:p>
    <w:p w14:paraId="68AB5DC3" w14:textId="49408A4B" w:rsidR="00E91DF1" w:rsidRDefault="00E91DF1" w:rsidP="00FC3E5E">
      <w:r>
        <w:t xml:space="preserve">The user can </w:t>
      </w:r>
      <w:r w:rsidR="00FC7463">
        <w:t xml:space="preserve">set </w:t>
      </w:r>
      <w:r>
        <w:t>the range of samples to be viewed in the time domain by changing the values on the sides of the plot window.</w:t>
      </w:r>
    </w:p>
    <w:p w14:paraId="7956FDC7" w14:textId="132028A9" w:rsidR="00FC7463" w:rsidRDefault="00E91DF1" w:rsidP="00FC7463">
      <w:r>
        <w:t xml:space="preserve">In the </w:t>
      </w:r>
      <w:r>
        <w:rPr>
          <w:b/>
          <w:bCs/>
          <w:i/>
          <w:iCs/>
        </w:rPr>
        <w:t>Spectrum Size</w:t>
      </w:r>
      <w:r>
        <w:t xml:space="preserve">, the user </w:t>
      </w:r>
      <w:proofErr w:type="gramStart"/>
      <w:r>
        <w:t>the set</w:t>
      </w:r>
      <w:proofErr w:type="gramEnd"/>
      <w:r>
        <w:t xml:space="preserve"> the number of samples that will be used to calculate the spectrum.</w:t>
      </w:r>
      <w:r w:rsidR="00FC7463">
        <w:t xml:space="preserve"> The user can set the range of frequencies to be viewed in the spectrum view by changing the values on the sides of the plot window.</w:t>
      </w:r>
    </w:p>
    <w:p w14:paraId="4EC36A51" w14:textId="34C2C860" w:rsidR="00E91DF1" w:rsidRDefault="004E73A7" w:rsidP="00FC3E5E">
      <w:r w:rsidRPr="004E73A7">
        <w:rPr>
          <w:noProof/>
        </w:rPr>
        <w:drawing>
          <wp:inline distT="0" distB="0" distL="0" distR="0" wp14:anchorId="2F8DCC5D" wp14:editId="193E25D5">
            <wp:extent cx="5943600" cy="3003550"/>
            <wp:effectExtent l="0" t="0" r="0" b="6350"/>
            <wp:docPr id="4545566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56605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46AD" w14:textId="77777777" w:rsidR="00B90367" w:rsidRDefault="00B90367" w:rsidP="00FC3E5E"/>
    <w:p w14:paraId="449FDB8F" w14:textId="72591287" w:rsidR="005B06F4" w:rsidRDefault="005B06F4">
      <w:r>
        <w:br w:type="page"/>
      </w:r>
    </w:p>
    <w:p w14:paraId="5E28C16C" w14:textId="3F6DE23E" w:rsidR="00B90367" w:rsidRDefault="005B06F4" w:rsidP="00FC3E5E">
      <w:pPr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lastRenderedPageBreak/>
        <w:t>Troubleshooting:</w:t>
      </w:r>
    </w:p>
    <w:p w14:paraId="486A32C4" w14:textId="5FF000F1" w:rsidR="005B06F4" w:rsidRDefault="009D3ADB" w:rsidP="009D3ADB">
      <w:pPr>
        <w:pStyle w:val="ListParagraph"/>
        <w:numPr>
          <w:ilvl w:val="0"/>
          <w:numId w:val="5"/>
        </w:numPr>
      </w:pPr>
      <w:r>
        <w:t>Unable to connect to the FPGA</w:t>
      </w:r>
    </w:p>
    <w:p w14:paraId="49188E49" w14:textId="637C8A37" w:rsidR="009D3ADB" w:rsidRDefault="000B5ACA" w:rsidP="000B5ACA">
      <w:pPr>
        <w:pStyle w:val="ListParagraph"/>
        <w:numPr>
          <w:ilvl w:val="0"/>
          <w:numId w:val="6"/>
        </w:numPr>
      </w:pPr>
      <w:r>
        <w:t>Check</w:t>
      </w:r>
      <w:r w:rsidR="00C02A91">
        <w:t>/replace the DAC</w:t>
      </w:r>
      <w:r w:rsidR="00380247">
        <w:t>/Optic</w:t>
      </w:r>
      <w:r w:rsidR="00C02A91">
        <w:t xml:space="preserve"> cables</w:t>
      </w:r>
      <w:r w:rsidR="00BE792D">
        <w:t>.</w:t>
      </w:r>
    </w:p>
    <w:p w14:paraId="4A3F9B8F" w14:textId="3BCF5013" w:rsidR="0019773D" w:rsidRDefault="00A26FBB" w:rsidP="000B5ACA">
      <w:pPr>
        <w:pStyle w:val="ListParagraph"/>
        <w:numPr>
          <w:ilvl w:val="0"/>
          <w:numId w:val="6"/>
        </w:numPr>
      </w:pPr>
      <w:r>
        <w:t>Make sure the MTU</w:t>
      </w:r>
      <w:r w:rsidR="002C0862">
        <w:t xml:space="preserve"> for the 100Gb</w:t>
      </w:r>
      <w:r w:rsidR="0099195E">
        <w:t xml:space="preserve">ps </w:t>
      </w:r>
      <w:r w:rsidR="00702EDB">
        <w:t xml:space="preserve">ports is set to </w:t>
      </w:r>
      <w:r w:rsidR="000C18B9">
        <w:t>9000</w:t>
      </w:r>
      <w:r w:rsidR="00BE792D">
        <w:t>.</w:t>
      </w:r>
    </w:p>
    <w:p w14:paraId="7858E33D" w14:textId="3A21B7CD" w:rsidR="00A4406F" w:rsidRDefault="00A4406F" w:rsidP="00A4406F">
      <w:pPr>
        <w:pStyle w:val="ListParagraph"/>
        <w:ind w:left="1080"/>
      </w:pPr>
      <w:r w:rsidRPr="00A4406F">
        <w:rPr>
          <w:noProof/>
        </w:rPr>
        <w:drawing>
          <wp:inline distT="0" distB="0" distL="0" distR="0" wp14:anchorId="3A95157B" wp14:editId="7559ADD0">
            <wp:extent cx="3403313" cy="2125980"/>
            <wp:effectExtent l="0" t="0" r="6985" b="7620"/>
            <wp:docPr id="680927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275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5260" cy="213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C055" w14:textId="3A7F76CB" w:rsidR="004857C4" w:rsidRPr="009D3ADB" w:rsidRDefault="6CB6065C" w:rsidP="004857C4">
      <w:pPr>
        <w:pStyle w:val="ListParagraph"/>
        <w:numPr>
          <w:ilvl w:val="0"/>
          <w:numId w:val="6"/>
        </w:numPr>
      </w:pPr>
      <w:r>
        <w:t xml:space="preserve">Resize the </w:t>
      </w:r>
      <w:r w:rsidR="2F66DFD6">
        <w:t xml:space="preserve">GPU </w:t>
      </w:r>
      <w:r>
        <w:t xml:space="preserve">BAR1 Address Range </w:t>
      </w:r>
      <w:r w:rsidR="213D7B10">
        <w:t xml:space="preserve">on IGX </w:t>
      </w:r>
      <w:r>
        <w:t>(</w:t>
      </w:r>
      <w:r w:rsidR="4E9F9B65">
        <w:t xml:space="preserve"> See instructions in the </w:t>
      </w:r>
      <w:hyperlink r:id="rId15" w:anchor="resizing-bar1-address-range" w:history="1">
        <w:r w:rsidR="004F3EB0">
          <w:rPr>
            <w:rStyle w:val="Hyperlink"/>
          </w:rPr>
          <w:t>IGX installation guide</w:t>
        </w:r>
      </w:hyperlink>
      <w:r w:rsidR="33E107E6">
        <w:t>)</w:t>
      </w:r>
      <w:r w:rsidR="7C0C4762">
        <w:t>.</w:t>
      </w:r>
    </w:p>
    <w:p w14:paraId="03509273" w14:textId="66B163A3" w:rsidR="004857C4" w:rsidRPr="009D3ADB" w:rsidRDefault="1C14104C" w:rsidP="001348A9">
      <w:r w:rsidRPr="0E63EAC6">
        <w:t>Please Note that for the purposes of the Altera demo</w:t>
      </w:r>
      <w:r w:rsidR="00474D30">
        <w:t>,</w:t>
      </w:r>
      <w:r w:rsidRPr="0E63EAC6">
        <w:t xml:space="preserve"> the Nvidia team </w:t>
      </w:r>
      <w:r w:rsidR="2C36C808" w:rsidRPr="0E63EAC6">
        <w:t>have already taken</w:t>
      </w:r>
      <w:r w:rsidRPr="0E63EAC6">
        <w:t xml:space="preserve"> care of all t</w:t>
      </w:r>
      <w:r w:rsidR="57332F39" w:rsidRPr="0E63EAC6">
        <w:t xml:space="preserve">hese </w:t>
      </w:r>
      <w:r w:rsidR="0C3D01B0" w:rsidRPr="0E63EAC6">
        <w:t>configurations,</w:t>
      </w:r>
      <w:r w:rsidR="57332F39" w:rsidRPr="0E63EAC6">
        <w:t xml:space="preserve"> so no further configuration is required.</w:t>
      </w:r>
    </w:p>
    <w:sectPr w:rsidR="004857C4" w:rsidRPr="009D3A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12485"/>
    <w:multiLevelType w:val="hybridMultilevel"/>
    <w:tmpl w:val="6DB2C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0203"/>
    <w:multiLevelType w:val="hybridMultilevel"/>
    <w:tmpl w:val="136C6174"/>
    <w:lvl w:ilvl="0" w:tplc="1D9E7F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8D07F4"/>
    <w:multiLevelType w:val="hybridMultilevel"/>
    <w:tmpl w:val="E020A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9E3C73"/>
    <w:multiLevelType w:val="hybridMultilevel"/>
    <w:tmpl w:val="BF1E82BE"/>
    <w:lvl w:ilvl="0" w:tplc="23E69F7C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2B0C17"/>
    <w:multiLevelType w:val="hybridMultilevel"/>
    <w:tmpl w:val="78F4B8BA"/>
    <w:lvl w:ilvl="0" w:tplc="62F84228">
      <w:start w:val="8"/>
      <w:numFmt w:val="bullet"/>
      <w:lvlText w:val="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49B60D9E"/>
    <w:multiLevelType w:val="hybridMultilevel"/>
    <w:tmpl w:val="2B8E5496"/>
    <w:lvl w:ilvl="0" w:tplc="62F84228">
      <w:start w:val="8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 w16cid:durableId="2136099332">
    <w:abstractNumId w:val="1"/>
  </w:num>
  <w:num w:numId="2" w16cid:durableId="1608804841">
    <w:abstractNumId w:val="2"/>
  </w:num>
  <w:num w:numId="3" w16cid:durableId="304236813">
    <w:abstractNumId w:val="4"/>
  </w:num>
  <w:num w:numId="4" w16cid:durableId="763571107">
    <w:abstractNumId w:val="0"/>
  </w:num>
  <w:num w:numId="5" w16cid:durableId="1934506588">
    <w:abstractNumId w:val="3"/>
  </w:num>
  <w:num w:numId="6" w16cid:durableId="6258128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FC7"/>
    <w:rsid w:val="0001398E"/>
    <w:rsid w:val="000B5ACA"/>
    <w:rsid w:val="000B5FCD"/>
    <w:rsid w:val="000C18B9"/>
    <w:rsid w:val="000E555F"/>
    <w:rsid w:val="00131538"/>
    <w:rsid w:val="001348A9"/>
    <w:rsid w:val="0019773D"/>
    <w:rsid w:val="001D56F8"/>
    <w:rsid w:val="00201225"/>
    <w:rsid w:val="002404F8"/>
    <w:rsid w:val="0024356C"/>
    <w:rsid w:val="0028124A"/>
    <w:rsid w:val="002815C2"/>
    <w:rsid w:val="00290CB3"/>
    <w:rsid w:val="002C0862"/>
    <w:rsid w:val="002F106C"/>
    <w:rsid w:val="00301B65"/>
    <w:rsid w:val="003260E6"/>
    <w:rsid w:val="003306FB"/>
    <w:rsid w:val="00380247"/>
    <w:rsid w:val="003C0169"/>
    <w:rsid w:val="003F2C98"/>
    <w:rsid w:val="004325DA"/>
    <w:rsid w:val="00462FDD"/>
    <w:rsid w:val="00474D30"/>
    <w:rsid w:val="004857C4"/>
    <w:rsid w:val="004E586C"/>
    <w:rsid w:val="004E73A7"/>
    <w:rsid w:val="004F3EB0"/>
    <w:rsid w:val="00530748"/>
    <w:rsid w:val="005B06F4"/>
    <w:rsid w:val="00621C60"/>
    <w:rsid w:val="00646B5F"/>
    <w:rsid w:val="00660CA0"/>
    <w:rsid w:val="0066748F"/>
    <w:rsid w:val="00702EDB"/>
    <w:rsid w:val="00705CC7"/>
    <w:rsid w:val="00733EB8"/>
    <w:rsid w:val="00750568"/>
    <w:rsid w:val="007568DF"/>
    <w:rsid w:val="007901C7"/>
    <w:rsid w:val="007927D5"/>
    <w:rsid w:val="007C1F29"/>
    <w:rsid w:val="007E0D3B"/>
    <w:rsid w:val="007F5FC7"/>
    <w:rsid w:val="00832DD4"/>
    <w:rsid w:val="00832ECC"/>
    <w:rsid w:val="008A5C96"/>
    <w:rsid w:val="009133A2"/>
    <w:rsid w:val="009273C6"/>
    <w:rsid w:val="00941B30"/>
    <w:rsid w:val="009804BA"/>
    <w:rsid w:val="0099195E"/>
    <w:rsid w:val="009D3ADB"/>
    <w:rsid w:val="00A26FBB"/>
    <w:rsid w:val="00A4406F"/>
    <w:rsid w:val="00A454E6"/>
    <w:rsid w:val="00A55052"/>
    <w:rsid w:val="00A62B48"/>
    <w:rsid w:val="00A67846"/>
    <w:rsid w:val="00AA6531"/>
    <w:rsid w:val="00AB6AC1"/>
    <w:rsid w:val="00B2093E"/>
    <w:rsid w:val="00B25E1C"/>
    <w:rsid w:val="00B90367"/>
    <w:rsid w:val="00BE792D"/>
    <w:rsid w:val="00C02A91"/>
    <w:rsid w:val="00D72243"/>
    <w:rsid w:val="00DA3A45"/>
    <w:rsid w:val="00DD1315"/>
    <w:rsid w:val="00E91DF1"/>
    <w:rsid w:val="00ED7FEB"/>
    <w:rsid w:val="00F31722"/>
    <w:rsid w:val="00F35C49"/>
    <w:rsid w:val="00FC3E5E"/>
    <w:rsid w:val="00FC7463"/>
    <w:rsid w:val="00FE0871"/>
    <w:rsid w:val="018CB61C"/>
    <w:rsid w:val="0BD2002E"/>
    <w:rsid w:val="0C3D01B0"/>
    <w:rsid w:val="0E63EAC6"/>
    <w:rsid w:val="1C14104C"/>
    <w:rsid w:val="213D7B10"/>
    <w:rsid w:val="28BA7E7A"/>
    <w:rsid w:val="2B713772"/>
    <w:rsid w:val="2C36C808"/>
    <w:rsid w:val="2C8FA92F"/>
    <w:rsid w:val="2F66DFD6"/>
    <w:rsid w:val="33E107E6"/>
    <w:rsid w:val="363B7D5A"/>
    <w:rsid w:val="37B11CB8"/>
    <w:rsid w:val="38B52053"/>
    <w:rsid w:val="3952AEFA"/>
    <w:rsid w:val="3A0700F3"/>
    <w:rsid w:val="3AA2DFEC"/>
    <w:rsid w:val="45EBC383"/>
    <w:rsid w:val="4760E0D1"/>
    <w:rsid w:val="49A9AC8D"/>
    <w:rsid w:val="4E9F9B65"/>
    <w:rsid w:val="5718C7C8"/>
    <w:rsid w:val="57332F39"/>
    <w:rsid w:val="61041CF0"/>
    <w:rsid w:val="674E6004"/>
    <w:rsid w:val="6C9185B3"/>
    <w:rsid w:val="6CB6065C"/>
    <w:rsid w:val="6EECE352"/>
    <w:rsid w:val="75E0B9F9"/>
    <w:rsid w:val="77A58340"/>
    <w:rsid w:val="7B69BCAB"/>
    <w:rsid w:val="7C0C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58077"/>
  <w15:chartTrackingRefBased/>
  <w15:docId w15:val="{207CB1E5-0CB7-4C10-A660-94F8FD19D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5F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5F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5F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5F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5F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5F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5F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5F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5F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5F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5F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5F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5F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5F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5F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5F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5F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5F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5F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5F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F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5F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5F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5F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5F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5F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5F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5F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5FC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404F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docs.nvidia.com/igx-orin/long-term-support/2.0/vbios.html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43083d15-7273-40c1-b7db-39efd9ccc17a}" enabled="0" method="" siteId="{43083d15-7273-40c1-b7db-39efd9ccc17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605</Words>
  <Characters>3452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 Shapira</dc:creator>
  <cp:keywords/>
  <dc:description/>
  <cp:lastModifiedBy>Gil Shapira</cp:lastModifiedBy>
  <cp:revision>3</cp:revision>
  <dcterms:created xsi:type="dcterms:W3CDTF">2025-05-06T21:09:00Z</dcterms:created>
  <dcterms:modified xsi:type="dcterms:W3CDTF">2025-05-06T21:11:00Z</dcterms:modified>
</cp:coreProperties>
</file>